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DE" w:rsidRPr="000F0D35" w:rsidRDefault="006C6DDE">
      <w:pPr>
        <w:rPr>
          <w:b/>
        </w:rPr>
      </w:pPr>
      <w:r w:rsidRPr="000F0D35">
        <w:rPr>
          <w:b/>
        </w:rPr>
        <w:t>ЛИМИТЫ НА ОБЩУЮ СУММУ СДЕЛОК:</w:t>
      </w:r>
    </w:p>
    <w:p w:rsidR="000979CC" w:rsidRPr="00D97F6E" w:rsidRDefault="00E028E4">
      <w:pPr>
        <w:rPr>
          <w:b/>
          <w:u w:val="single"/>
        </w:rPr>
      </w:pPr>
      <w:r w:rsidRPr="00D97F6E">
        <w:rPr>
          <w:b/>
          <w:u w:val="single"/>
        </w:rPr>
        <w:t>Торговый эквайринг:</w:t>
      </w:r>
    </w:p>
    <w:p w:rsidR="00E028E4" w:rsidRDefault="00E028E4">
      <w:r>
        <w:t xml:space="preserve">а) для ОТС, на момент </w:t>
      </w:r>
      <w:proofErr w:type="gramStart"/>
      <w:r>
        <w:t>заключения договора</w:t>
      </w:r>
      <w:proofErr w:type="gramEnd"/>
      <w:r>
        <w:t xml:space="preserve"> у которых с момента регистрации прошло менее года, а также имеющих руководителя физическое лицо-нерезидента и/или имеющих учредителей физических лиц-нерезидентов с долей от 30%: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28E4" w:rsidTr="00E028E4">
        <w:tc>
          <w:tcPr>
            <w:tcW w:w="4672" w:type="dxa"/>
          </w:tcPr>
          <w:p w:rsidR="00E028E4" w:rsidRDefault="00E028E4">
            <w:r>
              <w:t>Условие</w:t>
            </w:r>
          </w:p>
        </w:tc>
        <w:tc>
          <w:tcPr>
            <w:tcW w:w="4673" w:type="dxa"/>
          </w:tcPr>
          <w:p w:rsidR="00E028E4" w:rsidRPr="00E028E4" w:rsidRDefault="00E028E4">
            <w:r>
              <w:t xml:space="preserve">Размер лимита в месяц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</w:tr>
      <w:tr w:rsidR="00E028E4" w:rsidTr="00E028E4">
        <w:tc>
          <w:tcPr>
            <w:tcW w:w="4672" w:type="dxa"/>
          </w:tcPr>
          <w:p w:rsidR="00E028E4" w:rsidRDefault="00E028E4">
            <w:r>
              <w:t>Для ОТС, реализующих товары</w:t>
            </w:r>
          </w:p>
        </w:tc>
        <w:tc>
          <w:tcPr>
            <w:tcW w:w="4673" w:type="dxa"/>
          </w:tcPr>
          <w:p w:rsidR="00E028E4" w:rsidRDefault="00A045B9">
            <w:r>
              <w:rPr>
                <w:lang w:val="en-US"/>
              </w:rPr>
              <w:t>100</w:t>
            </w:r>
            <w:r w:rsidR="00E028E4">
              <w:t xml:space="preserve"> 000</w:t>
            </w:r>
          </w:p>
        </w:tc>
      </w:tr>
      <w:tr w:rsidR="00E028E4" w:rsidTr="00E028E4">
        <w:tc>
          <w:tcPr>
            <w:tcW w:w="4672" w:type="dxa"/>
          </w:tcPr>
          <w:p w:rsidR="00E028E4" w:rsidRDefault="00E028E4">
            <w:r>
              <w:t>Для ОТС, оказывающих услуги</w:t>
            </w:r>
          </w:p>
        </w:tc>
        <w:tc>
          <w:tcPr>
            <w:tcW w:w="4673" w:type="dxa"/>
          </w:tcPr>
          <w:p w:rsidR="00E028E4" w:rsidRDefault="00A045B9">
            <w:r>
              <w:rPr>
                <w:lang w:val="en-US"/>
              </w:rPr>
              <w:t>50</w:t>
            </w:r>
            <w:r w:rsidR="00E028E4">
              <w:t xml:space="preserve"> 000</w:t>
            </w:r>
          </w:p>
        </w:tc>
      </w:tr>
    </w:tbl>
    <w:p w:rsidR="00E028E4" w:rsidRDefault="00E028E4"/>
    <w:p w:rsidR="008E3F7C" w:rsidRPr="00D97F6E" w:rsidRDefault="008E3F7C">
      <w:pPr>
        <w:rPr>
          <w:b/>
          <w:u w:val="single"/>
        </w:rPr>
      </w:pPr>
      <w:r w:rsidRPr="00D97F6E">
        <w:rPr>
          <w:b/>
          <w:u w:val="single"/>
        </w:rPr>
        <w:t>Мобильный эквайринг: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F7C" w:rsidRPr="00E028E4" w:rsidTr="007D7D2E">
        <w:tc>
          <w:tcPr>
            <w:tcW w:w="4672" w:type="dxa"/>
          </w:tcPr>
          <w:p w:rsidR="008E3F7C" w:rsidRDefault="008E3F7C" w:rsidP="007D7D2E">
            <w:r>
              <w:t>Условие</w:t>
            </w:r>
          </w:p>
        </w:tc>
        <w:tc>
          <w:tcPr>
            <w:tcW w:w="4673" w:type="dxa"/>
          </w:tcPr>
          <w:p w:rsidR="008E3F7C" w:rsidRPr="00E028E4" w:rsidRDefault="008E3F7C" w:rsidP="007D7D2E">
            <w:r>
              <w:t xml:space="preserve">Размер лимита в месяц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</w:tr>
      <w:tr w:rsidR="008E3F7C" w:rsidTr="007D7D2E">
        <w:tc>
          <w:tcPr>
            <w:tcW w:w="4672" w:type="dxa"/>
          </w:tcPr>
          <w:p w:rsidR="008E3F7C" w:rsidRDefault="008E3F7C" w:rsidP="008E3F7C">
            <w:r>
              <w:t>Для всех ОТС</w:t>
            </w:r>
          </w:p>
        </w:tc>
        <w:tc>
          <w:tcPr>
            <w:tcW w:w="4673" w:type="dxa"/>
          </w:tcPr>
          <w:p w:rsidR="008E3F7C" w:rsidRPr="003141C4" w:rsidRDefault="00047E96" w:rsidP="007D7D2E">
            <w:r>
              <w:rPr>
                <w:lang w:val="en-US"/>
              </w:rPr>
              <w:t>8</w:t>
            </w:r>
            <w:r w:rsidR="003141C4">
              <w:t xml:space="preserve"> 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  <w:r w:rsidR="003141C4">
              <w:t>00</w:t>
            </w:r>
          </w:p>
        </w:tc>
      </w:tr>
    </w:tbl>
    <w:p w:rsidR="008E3F7C" w:rsidRDefault="008E3F7C"/>
    <w:p w:rsidR="00D97F6E" w:rsidRPr="00D97F6E" w:rsidRDefault="00D97F6E">
      <w:pPr>
        <w:rPr>
          <w:b/>
          <w:u w:val="single"/>
        </w:rPr>
      </w:pPr>
      <w:r w:rsidRPr="00D97F6E">
        <w:rPr>
          <w:b/>
          <w:u w:val="single"/>
        </w:rPr>
        <w:t>Интернет-эквайринг: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7F6E" w:rsidRPr="00E028E4" w:rsidTr="00853836">
        <w:tc>
          <w:tcPr>
            <w:tcW w:w="4672" w:type="dxa"/>
          </w:tcPr>
          <w:p w:rsidR="00D97F6E" w:rsidRDefault="00D97F6E" w:rsidP="00853836">
            <w:r>
              <w:t>Условие</w:t>
            </w:r>
          </w:p>
        </w:tc>
        <w:tc>
          <w:tcPr>
            <w:tcW w:w="4673" w:type="dxa"/>
          </w:tcPr>
          <w:p w:rsidR="00D97F6E" w:rsidRPr="00E028E4" w:rsidRDefault="00D97F6E" w:rsidP="00853836">
            <w:r>
              <w:t>Для всех ОТС</w:t>
            </w:r>
          </w:p>
        </w:tc>
      </w:tr>
      <w:tr w:rsidR="00D97F6E" w:rsidTr="00853836">
        <w:tc>
          <w:tcPr>
            <w:tcW w:w="4672" w:type="dxa"/>
          </w:tcPr>
          <w:p w:rsidR="00D97F6E" w:rsidRDefault="00D97F6E" w:rsidP="00853836">
            <w:r>
              <w:t xml:space="preserve">Размер лимита в день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  <w:tc>
          <w:tcPr>
            <w:tcW w:w="4673" w:type="dxa"/>
          </w:tcPr>
          <w:p w:rsidR="00D97F6E" w:rsidRPr="003141C4" w:rsidRDefault="00D97F6E" w:rsidP="00853836">
            <w:r>
              <w:t xml:space="preserve">5 000 </w:t>
            </w:r>
          </w:p>
        </w:tc>
      </w:tr>
      <w:tr w:rsidR="00D97F6E" w:rsidTr="00853836">
        <w:tc>
          <w:tcPr>
            <w:tcW w:w="4672" w:type="dxa"/>
          </w:tcPr>
          <w:p w:rsidR="00D97F6E" w:rsidRDefault="00D97F6E" w:rsidP="00853836">
            <w:r>
              <w:t xml:space="preserve">Размер лимита в неделю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  <w:tc>
          <w:tcPr>
            <w:tcW w:w="4673" w:type="dxa"/>
          </w:tcPr>
          <w:p w:rsidR="00D97F6E" w:rsidRDefault="00D97F6E" w:rsidP="00853836">
            <w:r>
              <w:t>25 000</w:t>
            </w:r>
          </w:p>
        </w:tc>
      </w:tr>
      <w:tr w:rsidR="00D97F6E" w:rsidTr="00853836">
        <w:tc>
          <w:tcPr>
            <w:tcW w:w="4672" w:type="dxa"/>
          </w:tcPr>
          <w:p w:rsidR="00D97F6E" w:rsidRDefault="00D97F6E" w:rsidP="00853836">
            <w:r>
              <w:t xml:space="preserve">Размер лимита в месяц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  <w:tc>
          <w:tcPr>
            <w:tcW w:w="4673" w:type="dxa"/>
          </w:tcPr>
          <w:p w:rsidR="00D97F6E" w:rsidRDefault="00D97F6E" w:rsidP="00853836">
            <w:r>
              <w:t>100 000</w:t>
            </w:r>
          </w:p>
        </w:tc>
      </w:tr>
    </w:tbl>
    <w:p w:rsidR="00D97F6E" w:rsidRDefault="00D97F6E">
      <w:pPr>
        <w:rPr>
          <w:b/>
        </w:rPr>
      </w:pPr>
    </w:p>
    <w:p w:rsidR="006C6DDE" w:rsidRPr="000F0D35" w:rsidRDefault="006C6DDE">
      <w:pPr>
        <w:rPr>
          <w:b/>
        </w:rPr>
      </w:pPr>
      <w:r w:rsidRPr="000F0D35">
        <w:rPr>
          <w:b/>
        </w:rPr>
        <w:t xml:space="preserve">ЛИМИТЫ НА СУММУ СДЕЛКИ БЕЗ </w:t>
      </w:r>
      <w:r w:rsidR="0004464D">
        <w:rPr>
          <w:b/>
        </w:rPr>
        <w:t xml:space="preserve">ВВОДА </w:t>
      </w:r>
      <w:r w:rsidRPr="000F0D35">
        <w:rPr>
          <w:b/>
        </w:rPr>
        <w:t>ПИН-КОДА (при бесконтактной обработке карточки):</w:t>
      </w:r>
    </w:p>
    <w:p w:rsidR="006C6DDE" w:rsidRPr="00C120B5" w:rsidRDefault="000F0D35">
      <w:pPr>
        <w:rPr>
          <w:b/>
          <w:u w:val="single"/>
        </w:rPr>
      </w:pPr>
      <w:r w:rsidRPr="00C120B5">
        <w:rPr>
          <w:b/>
          <w:u w:val="single"/>
        </w:rPr>
        <w:t>Торговый эквайринг: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633"/>
      </w:tblGrid>
      <w:tr w:rsidR="000F0D35" w:rsidRPr="006C6DDE" w:rsidTr="00BB658E">
        <w:trPr>
          <w:trHeight w:val="257"/>
        </w:trPr>
        <w:tc>
          <w:tcPr>
            <w:tcW w:w="3006" w:type="dxa"/>
            <w:shd w:val="clear" w:color="auto" w:fill="auto"/>
            <w:noWrap/>
            <w:hideMark/>
          </w:tcPr>
          <w:p w:rsidR="000F0D35" w:rsidRPr="006C6DDE" w:rsidRDefault="000F0D35" w:rsidP="00BB658E">
            <w:pPr>
              <w:spacing w:after="0"/>
            </w:pPr>
            <w:r>
              <w:t>Платёжная система</w:t>
            </w:r>
          </w:p>
        </w:tc>
        <w:tc>
          <w:tcPr>
            <w:tcW w:w="6633" w:type="dxa"/>
            <w:shd w:val="clear" w:color="auto" w:fill="auto"/>
            <w:hideMark/>
          </w:tcPr>
          <w:p w:rsidR="000F0D35" w:rsidRPr="006C6DDE" w:rsidRDefault="000F0D35" w:rsidP="00BB658E">
            <w:pPr>
              <w:spacing w:after="0"/>
            </w:pPr>
            <w:r w:rsidRPr="006C6DDE">
              <w:t xml:space="preserve">Максимальная сумма лимита, </w:t>
            </w:r>
            <w:r w:rsidRPr="006C6DDE">
              <w:rPr>
                <w:lang w:val="en-US"/>
              </w:rPr>
              <w:t>BYN</w:t>
            </w:r>
            <w:r w:rsidRPr="006C6DDE">
              <w:t xml:space="preserve">                                            </w:t>
            </w:r>
          </w:p>
        </w:tc>
      </w:tr>
      <w:tr w:rsidR="000F0D35" w:rsidRPr="006C6DDE" w:rsidTr="00BB658E">
        <w:trPr>
          <w:trHeight w:val="248"/>
        </w:trPr>
        <w:tc>
          <w:tcPr>
            <w:tcW w:w="3006" w:type="dxa"/>
            <w:shd w:val="clear" w:color="auto" w:fill="auto"/>
            <w:noWrap/>
          </w:tcPr>
          <w:p w:rsidR="000F0D35" w:rsidRPr="00E403D7" w:rsidRDefault="000F0D35" w:rsidP="00BB658E">
            <w:pPr>
              <w:spacing w:after="0"/>
            </w:pPr>
            <w:r w:rsidRPr="00E403D7">
              <w:t>VISA</w:t>
            </w:r>
          </w:p>
        </w:tc>
        <w:tc>
          <w:tcPr>
            <w:tcW w:w="6633" w:type="dxa"/>
            <w:shd w:val="clear" w:color="auto" w:fill="auto"/>
          </w:tcPr>
          <w:p w:rsidR="000F0D35" w:rsidRPr="00E403D7" w:rsidRDefault="000F0D35" w:rsidP="00BB658E">
            <w:pPr>
              <w:spacing w:after="0"/>
            </w:pPr>
            <w:r>
              <w:t xml:space="preserve">     </w:t>
            </w:r>
            <w:r w:rsidRPr="00E403D7">
              <w:t>120</w:t>
            </w:r>
          </w:p>
        </w:tc>
      </w:tr>
      <w:tr w:rsidR="000F0D35" w:rsidRPr="006C6DDE" w:rsidTr="00BB658E">
        <w:trPr>
          <w:trHeight w:val="237"/>
        </w:trPr>
        <w:tc>
          <w:tcPr>
            <w:tcW w:w="3006" w:type="dxa"/>
            <w:shd w:val="clear" w:color="auto" w:fill="auto"/>
            <w:noWrap/>
          </w:tcPr>
          <w:p w:rsidR="000F0D35" w:rsidRPr="00E403D7" w:rsidRDefault="000F0D35" w:rsidP="00BB658E">
            <w:pPr>
              <w:spacing w:after="0"/>
            </w:pPr>
            <w:proofErr w:type="spellStart"/>
            <w:r w:rsidRPr="00E403D7">
              <w:t>MasterCard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:rsidR="000F0D35" w:rsidRDefault="000F0D35" w:rsidP="00BB658E">
            <w:pPr>
              <w:spacing w:after="0"/>
            </w:pPr>
            <w:r>
              <w:t xml:space="preserve">     </w:t>
            </w:r>
            <w:r w:rsidR="00C31BB8">
              <w:t>100</w:t>
            </w:r>
          </w:p>
        </w:tc>
      </w:tr>
      <w:tr w:rsidR="000F0D35" w:rsidRPr="006C6DDE" w:rsidTr="00BB658E">
        <w:trPr>
          <w:trHeight w:val="172"/>
        </w:trPr>
        <w:tc>
          <w:tcPr>
            <w:tcW w:w="3006" w:type="dxa"/>
            <w:shd w:val="clear" w:color="auto" w:fill="auto"/>
            <w:noWrap/>
          </w:tcPr>
          <w:p w:rsidR="000F0D35" w:rsidRPr="00A45712" w:rsidRDefault="000F0D35" w:rsidP="00BB658E">
            <w:pPr>
              <w:spacing w:after="0"/>
            </w:pPr>
            <w:r w:rsidRPr="006C6DDE">
              <w:t>БЕЛКАРТ</w:t>
            </w:r>
            <w:r w:rsidR="00A45712">
              <w:rPr>
                <w:lang w:val="en-US"/>
              </w:rPr>
              <w:t>/</w:t>
            </w:r>
            <w:r w:rsidR="00A45712">
              <w:t>МИР</w:t>
            </w:r>
          </w:p>
        </w:tc>
        <w:tc>
          <w:tcPr>
            <w:tcW w:w="6633" w:type="dxa"/>
            <w:shd w:val="clear" w:color="auto" w:fill="auto"/>
          </w:tcPr>
          <w:p w:rsidR="000F0D35" w:rsidRPr="006C6DDE" w:rsidRDefault="000F0D35" w:rsidP="00BB658E">
            <w:pPr>
              <w:spacing w:after="0"/>
            </w:pPr>
            <w:r>
              <w:t xml:space="preserve">     </w:t>
            </w:r>
            <w:r w:rsidRPr="006C6DDE">
              <w:t>80</w:t>
            </w:r>
          </w:p>
        </w:tc>
      </w:tr>
    </w:tbl>
    <w:p w:rsidR="000F0D35" w:rsidRDefault="000F0D35"/>
    <w:p w:rsidR="000F0D35" w:rsidRPr="00C120B5" w:rsidRDefault="000F0D35">
      <w:pPr>
        <w:rPr>
          <w:b/>
          <w:u w:val="single"/>
        </w:rPr>
      </w:pPr>
      <w:r w:rsidRPr="00C120B5">
        <w:rPr>
          <w:b/>
          <w:u w:val="single"/>
        </w:rPr>
        <w:t>Мобильный эквайринг: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633"/>
      </w:tblGrid>
      <w:tr w:rsidR="006C6DDE" w:rsidRPr="006C6DDE" w:rsidTr="00BB658E">
        <w:trPr>
          <w:trHeight w:val="232"/>
        </w:trPr>
        <w:tc>
          <w:tcPr>
            <w:tcW w:w="3006" w:type="dxa"/>
            <w:shd w:val="clear" w:color="auto" w:fill="auto"/>
            <w:noWrap/>
            <w:hideMark/>
          </w:tcPr>
          <w:p w:rsidR="006C6DDE" w:rsidRPr="006C6DDE" w:rsidRDefault="006C6DDE" w:rsidP="00BB658E">
            <w:pPr>
              <w:spacing w:after="0"/>
            </w:pPr>
            <w:r>
              <w:t>Платёжная система</w:t>
            </w:r>
          </w:p>
        </w:tc>
        <w:tc>
          <w:tcPr>
            <w:tcW w:w="6633" w:type="dxa"/>
            <w:shd w:val="clear" w:color="auto" w:fill="auto"/>
            <w:hideMark/>
          </w:tcPr>
          <w:p w:rsidR="006C6DDE" w:rsidRPr="006C6DDE" w:rsidRDefault="006C6DDE" w:rsidP="00BB658E">
            <w:pPr>
              <w:spacing w:after="0"/>
            </w:pPr>
            <w:r w:rsidRPr="006C6DDE">
              <w:t xml:space="preserve">Максимальная сумма лимита, </w:t>
            </w:r>
            <w:r w:rsidRPr="006C6DDE">
              <w:rPr>
                <w:lang w:val="en-US"/>
              </w:rPr>
              <w:t>BYN</w:t>
            </w:r>
            <w:r w:rsidRPr="006C6DDE">
              <w:t xml:space="preserve">                                            </w:t>
            </w:r>
          </w:p>
        </w:tc>
      </w:tr>
      <w:tr w:rsidR="006C6DDE" w:rsidRPr="006C6DDE" w:rsidTr="00BB658E">
        <w:trPr>
          <w:trHeight w:val="221"/>
        </w:trPr>
        <w:tc>
          <w:tcPr>
            <w:tcW w:w="3006" w:type="dxa"/>
            <w:shd w:val="clear" w:color="auto" w:fill="auto"/>
            <w:noWrap/>
          </w:tcPr>
          <w:p w:rsidR="006C6DDE" w:rsidRPr="00E403D7" w:rsidRDefault="006C6DDE" w:rsidP="00BB658E">
            <w:pPr>
              <w:spacing w:after="0"/>
            </w:pPr>
            <w:r w:rsidRPr="00E403D7">
              <w:t>VISA</w:t>
            </w:r>
          </w:p>
        </w:tc>
        <w:tc>
          <w:tcPr>
            <w:tcW w:w="6633" w:type="dxa"/>
            <w:shd w:val="clear" w:color="auto" w:fill="auto"/>
          </w:tcPr>
          <w:p w:rsidR="006C6DDE" w:rsidRPr="00E403D7" w:rsidRDefault="000F0D35" w:rsidP="00BB658E">
            <w:pPr>
              <w:spacing w:after="0"/>
            </w:pPr>
            <w:r>
              <w:t xml:space="preserve">     </w:t>
            </w:r>
            <w:r w:rsidR="006C6DDE" w:rsidRPr="00E403D7">
              <w:t>120</w:t>
            </w:r>
          </w:p>
        </w:tc>
      </w:tr>
      <w:tr w:rsidR="006C6DDE" w:rsidRPr="006C6DDE" w:rsidTr="00BB658E">
        <w:trPr>
          <w:trHeight w:val="156"/>
        </w:trPr>
        <w:tc>
          <w:tcPr>
            <w:tcW w:w="3006" w:type="dxa"/>
            <w:shd w:val="clear" w:color="auto" w:fill="auto"/>
            <w:noWrap/>
          </w:tcPr>
          <w:p w:rsidR="006C6DDE" w:rsidRPr="00E403D7" w:rsidRDefault="006C6DDE" w:rsidP="00BB658E">
            <w:pPr>
              <w:spacing w:after="0"/>
            </w:pPr>
            <w:proofErr w:type="spellStart"/>
            <w:r w:rsidRPr="00E403D7">
              <w:t>MasterCard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:rsidR="006C6DDE" w:rsidRDefault="000F0D35" w:rsidP="00BB658E">
            <w:pPr>
              <w:spacing w:after="0"/>
            </w:pPr>
            <w:r>
              <w:t xml:space="preserve">     </w:t>
            </w:r>
            <w:r w:rsidR="006C6DDE" w:rsidRPr="00E403D7">
              <w:t>80</w:t>
            </w:r>
          </w:p>
        </w:tc>
      </w:tr>
      <w:tr w:rsidR="000F0D35" w:rsidRPr="006C6DDE" w:rsidTr="00BB658E">
        <w:trPr>
          <w:trHeight w:val="145"/>
        </w:trPr>
        <w:tc>
          <w:tcPr>
            <w:tcW w:w="3006" w:type="dxa"/>
            <w:shd w:val="clear" w:color="auto" w:fill="auto"/>
            <w:noWrap/>
          </w:tcPr>
          <w:p w:rsidR="000F0D35" w:rsidRPr="006C6DDE" w:rsidRDefault="000F0D35" w:rsidP="00BB658E">
            <w:pPr>
              <w:spacing w:after="0"/>
            </w:pPr>
            <w:r w:rsidRPr="006C6DDE">
              <w:t>БЕЛКАРТ</w:t>
            </w:r>
            <w:r w:rsidR="00A45712">
              <w:t>/МИР</w:t>
            </w:r>
          </w:p>
        </w:tc>
        <w:tc>
          <w:tcPr>
            <w:tcW w:w="6633" w:type="dxa"/>
            <w:shd w:val="clear" w:color="auto" w:fill="auto"/>
          </w:tcPr>
          <w:p w:rsidR="000F0D35" w:rsidRPr="006C6DDE" w:rsidRDefault="000F0D35" w:rsidP="00BB658E">
            <w:pPr>
              <w:spacing w:after="0"/>
            </w:pPr>
            <w:r>
              <w:t xml:space="preserve">     </w:t>
            </w:r>
            <w:r w:rsidRPr="006C6DDE">
              <w:t>80</w:t>
            </w:r>
          </w:p>
        </w:tc>
      </w:tr>
    </w:tbl>
    <w:p w:rsidR="006C6DDE" w:rsidRPr="00E028E4" w:rsidRDefault="006C6DDE"/>
    <w:sectPr w:rsidR="006C6DDE" w:rsidRPr="00E0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72" w:rsidRDefault="00BF0A72" w:rsidP="00BF0A72">
      <w:pPr>
        <w:spacing w:after="0" w:line="240" w:lineRule="auto"/>
      </w:pPr>
      <w:r>
        <w:separator/>
      </w:r>
    </w:p>
  </w:endnote>
  <w:endnote w:type="continuationSeparator" w:id="0">
    <w:p w:rsidR="00BF0A72" w:rsidRDefault="00BF0A72" w:rsidP="00B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72" w:rsidRDefault="00BF0A72" w:rsidP="00BF0A72">
      <w:pPr>
        <w:spacing w:after="0" w:line="240" w:lineRule="auto"/>
      </w:pPr>
      <w:r>
        <w:separator/>
      </w:r>
    </w:p>
  </w:footnote>
  <w:footnote w:type="continuationSeparator" w:id="0">
    <w:p w:rsidR="00BF0A72" w:rsidRDefault="00BF0A72" w:rsidP="00BF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3"/>
    <w:rsid w:val="0004464D"/>
    <w:rsid w:val="00047E96"/>
    <w:rsid w:val="000979CC"/>
    <w:rsid w:val="000F0D35"/>
    <w:rsid w:val="003141C4"/>
    <w:rsid w:val="006C6DDE"/>
    <w:rsid w:val="00814DBC"/>
    <w:rsid w:val="008B6883"/>
    <w:rsid w:val="008E3F7C"/>
    <w:rsid w:val="009065AB"/>
    <w:rsid w:val="00A045B9"/>
    <w:rsid w:val="00A45712"/>
    <w:rsid w:val="00BB658E"/>
    <w:rsid w:val="00BF0A72"/>
    <w:rsid w:val="00C120B5"/>
    <w:rsid w:val="00C31BB8"/>
    <w:rsid w:val="00D97F6E"/>
    <w:rsid w:val="00E028E4"/>
    <w:rsid w:val="00E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BEAC46F"/>
  <w15:chartTrackingRefBased/>
  <w15:docId w15:val="{4DFBB1E1-34BF-4E89-AE83-C9D52374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Shamal</dc:creator>
  <cp:keywords/>
  <dc:description/>
  <cp:lastModifiedBy>Elizaveta Cay</cp:lastModifiedBy>
  <cp:revision>3</cp:revision>
  <dcterms:created xsi:type="dcterms:W3CDTF">2024-05-02T10:59:00Z</dcterms:created>
  <dcterms:modified xsi:type="dcterms:W3CDTF">2024-05-02T10:59:00Z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2021-11-29T09:38:36Z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1ea61e2a-0af9-4f18-a47b-69ba8ac193b4</vt:lpwstr>
  </property>
  <property fmtid="{D5CDD505-2E9C-101B-9397-08002B2CF9AE}" pid="8" name="MSIP_Label_cef7f2da-30d3-430a-a9a4-8103a74342a8_ContentBits">
    <vt:lpwstr>0</vt:lpwstr>
  </property>
  <property fmtid="{D5CDD505-2E9C-101B-9397-08002B2CF9AE}" pid="9" name="MSIP_Label_d7e57a90-6108-4204-aaed-3b3c9f63b3e0_Enabled">
    <vt:lpwstr>true</vt:lpwstr>
  </property>
  <property fmtid="{D5CDD505-2E9C-101B-9397-08002B2CF9AE}" pid="10" name="MSIP_Label_d7e57a90-6108-4204-aaed-3b3c9f63b3e0_SetDate">
    <vt:lpwstr>2024-05-02T10:59:02Z</vt:lpwstr>
  </property>
  <property fmtid="{D5CDD505-2E9C-101B-9397-08002B2CF9AE}" pid="11" name="MSIP_Label_d7e57a90-6108-4204-aaed-3b3c9f63b3e0_Method">
    <vt:lpwstr>Privileged</vt:lpwstr>
  </property>
  <property fmtid="{D5CDD505-2E9C-101B-9397-08002B2CF9AE}" pid="12" name="MSIP_Label_d7e57a90-6108-4204-aaed-3b3c9f63b3e0_Name">
    <vt:lpwstr>Internal</vt:lpwstr>
  </property>
  <property fmtid="{D5CDD505-2E9C-101B-9397-08002B2CF9AE}" pid="13" name="MSIP_Label_d7e57a90-6108-4204-aaed-3b3c9f63b3e0_SiteId">
    <vt:lpwstr>7fb60b34-41b3-404e-a93a-ade891745810</vt:lpwstr>
  </property>
  <property fmtid="{D5CDD505-2E9C-101B-9397-08002B2CF9AE}" pid="14" name="MSIP_Label_d7e57a90-6108-4204-aaed-3b3c9f63b3e0_ActionId">
    <vt:lpwstr>1e176b28-c475-43cb-9cc2-49db717d8b79</vt:lpwstr>
  </property>
  <property fmtid="{D5CDD505-2E9C-101B-9397-08002B2CF9AE}" pid="15" name="MSIP_Label_d7e57a90-6108-4204-aaed-3b3c9f63b3e0_ContentBits">
    <vt:lpwstr>0</vt:lpwstr>
  </property>
</Properties>
</file>